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7620">
      <w:pPr>
        <w:pStyle w:val="23"/>
        <w:ind w:right="0"/>
        <w:jc w:val="both"/>
      </w:pPr>
    </w:p>
    <w:p w14:paraId="1C4EC897">
      <w:pPr>
        <w:ind w:left="4956"/>
        <w:jc w:val="center"/>
        <w:rPr>
          <w:color w:val="FF0000"/>
        </w:rPr>
      </w:pPr>
    </w:p>
    <w:p w14:paraId="133EE7AB">
      <w:pPr>
        <w:jc w:val="center"/>
        <w:rPr>
          <w:sz w:val="28"/>
          <w:szCs w:val="20"/>
        </w:rPr>
      </w:pPr>
      <w:r>
        <w:t xml:space="preserve">    </w:t>
      </w:r>
      <w:r>
        <w:rPr>
          <w:sz w:val="28"/>
          <w:szCs w:val="20"/>
          <w:lang w:eastAsia="zh-CN"/>
        </w:rPr>
        <w:object>
          <v:shape id="_x0000_i1025" o:spt="75" type="#_x0000_t75" style="height:27.75pt;width:31.5pt;" o:ole="t" filled="t" o:preferrelative="t" stroked="f" coordsize="21600,21600">
            <v:path/>
            <v:fill on="t" color2="#000000" focussize="0,0"/>
            <v:stroke on="f" joinstyle="miter"/>
            <v:imagedata r:id="rId7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  <w:r>
        <w:t xml:space="preserve">                                         </w:t>
      </w:r>
    </w:p>
    <w:p w14:paraId="4B90D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Республика </w:t>
      </w:r>
      <w:r>
        <w:rPr>
          <w:sz w:val="32"/>
          <w:szCs w:val="32"/>
          <w:lang w:val="ru-RU"/>
        </w:rPr>
        <w:t>К</w:t>
      </w:r>
      <w:r>
        <w:rPr>
          <w:sz w:val="32"/>
          <w:szCs w:val="32"/>
        </w:rPr>
        <w:t>арелия</w:t>
      </w:r>
    </w:p>
    <w:p w14:paraId="28B9F49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Прионежский муниципальный район</w:t>
      </w:r>
    </w:p>
    <w:p w14:paraId="47909B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>
        <w:rPr>
          <w:rFonts w:hint="default"/>
          <w:sz w:val="32"/>
          <w:szCs w:val="32"/>
          <w:lang w:val="ru-RU"/>
        </w:rPr>
        <w:t xml:space="preserve"> Ш</w:t>
      </w:r>
      <w:r>
        <w:rPr>
          <w:sz w:val="32"/>
          <w:szCs w:val="32"/>
        </w:rPr>
        <w:t>елтозерского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вепсского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сельского поселения</w:t>
      </w:r>
    </w:p>
    <w:p w14:paraId="3AC3A7D2">
      <w:pPr>
        <w:jc w:val="center"/>
        <w:rPr>
          <w:sz w:val="32"/>
          <w:szCs w:val="32"/>
        </w:rPr>
      </w:pPr>
    </w:p>
    <w:p w14:paraId="560DCBE3">
      <w:pPr>
        <w:jc w:val="center"/>
        <w:rPr>
          <w:sz w:val="28"/>
          <w:szCs w:val="20"/>
        </w:rPr>
      </w:pPr>
      <w:r>
        <w:t>ПОСТАНОВЛЕНИЕ</w:t>
      </w:r>
    </w:p>
    <w:p w14:paraId="14884E0A">
      <w:pPr>
        <w:jc w:val="both"/>
        <w:rPr>
          <w:b/>
        </w:rPr>
      </w:pPr>
    </w:p>
    <w:p w14:paraId="14D70D41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т</w:t>
      </w:r>
      <w:r>
        <w:rPr>
          <w:rFonts w:hint="default"/>
          <w:sz w:val="28"/>
          <w:szCs w:val="28"/>
          <w:lang w:val="ru-RU"/>
        </w:rPr>
        <w:t xml:space="preserve"> 25 ноября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№ </w:t>
      </w:r>
      <w:r>
        <w:rPr>
          <w:rFonts w:hint="default"/>
          <w:sz w:val="28"/>
          <w:szCs w:val="28"/>
          <w:lang w:val="ru-RU"/>
        </w:rPr>
        <w:t xml:space="preserve"> 55/1</w:t>
      </w:r>
    </w:p>
    <w:p w14:paraId="21B59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05332A1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Calibri"/>
          <w:b/>
          <w:sz w:val="28"/>
          <w:szCs w:val="28"/>
          <w:lang w:eastAsia="en-US"/>
        </w:rPr>
        <w:t>Программы</w:t>
      </w:r>
    </w:p>
    <w:p w14:paraId="2A7262B2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  <w:lang w:val="ru-RU"/>
        </w:rPr>
        <w:t>населённых</w:t>
      </w:r>
      <w:r>
        <w:rPr>
          <w:b/>
          <w:sz w:val="28"/>
          <w:szCs w:val="28"/>
        </w:rPr>
        <w:t xml:space="preserve"> пунктов </w:t>
      </w:r>
    </w:p>
    <w:p w14:paraId="092F2D33">
      <w:pPr>
        <w:jc w:val="center"/>
        <w:rPr>
          <w:rFonts w:hint="default" w:eastAsia="Calibri"/>
          <w:b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>Шелтозерского вепсского сельского поселения</w:t>
      </w:r>
      <w:r>
        <w:rPr>
          <w:rFonts w:hint="default"/>
          <w:b/>
          <w:sz w:val="28"/>
          <w:szCs w:val="28"/>
          <w:lang w:val="ru-RU"/>
        </w:rPr>
        <w:t xml:space="preserve"> на 2026 год</w:t>
      </w:r>
    </w:p>
    <w:p w14:paraId="6283AB56">
      <w:pPr>
        <w:pStyle w:val="50"/>
        <w:ind w:firstLine="0"/>
        <w:jc w:val="center"/>
        <w:rPr>
          <w:b/>
          <w:szCs w:val="28"/>
        </w:rPr>
      </w:pPr>
    </w:p>
    <w:p w14:paraId="1FD0B7D4">
      <w:pPr>
        <w:spacing w:after="150"/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44 Федерального закона от 31 июля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дминистрация Шелтозерского вепсского сельского поселения</w:t>
      </w:r>
      <w:r>
        <w:rPr>
          <w:rFonts w:hint="default" w:cs="Times New Roman"/>
          <w:sz w:val="28"/>
          <w:szCs w:val="28"/>
          <w:lang w:val="ru-RU"/>
        </w:rPr>
        <w:t>:</w:t>
      </w:r>
    </w:p>
    <w:p w14:paraId="3B8C2F0C">
      <w:pPr>
        <w:spacing w:after="15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  <w:r>
        <w:rPr>
          <w:sz w:val="28"/>
          <w:szCs w:val="28"/>
        </w:rPr>
        <w:t> </w:t>
      </w:r>
    </w:p>
    <w:p w14:paraId="7E04CB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прилагаемую </w:t>
      </w:r>
      <w:r>
        <w:rPr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Times New Roman" w:hAnsi="Times New Roman"/>
          <w:sz w:val="28"/>
          <w:szCs w:val="28"/>
          <w:lang w:val="ru-RU"/>
        </w:rPr>
        <w:t>населённых</w:t>
      </w:r>
      <w:r>
        <w:rPr>
          <w:rFonts w:ascii="Times New Roman" w:hAnsi="Times New Roman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AD160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0" w:firstLineChars="200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7D3E86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jc w:val="both"/>
        <w:textAlignment w:val="auto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>
        <w:rPr>
          <w:rFonts w:hint="default"/>
          <w:color w:val="auto"/>
          <w:sz w:val="28"/>
          <w:szCs w:val="28"/>
          <w:lang w:val="ru-RU"/>
        </w:rPr>
        <w:t>заместителя главы администрации Кикинчук Ирину Александровну.</w:t>
      </w:r>
    </w:p>
    <w:p w14:paraId="0CB2AA6F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</w:p>
    <w:p w14:paraId="64F6A628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both"/>
        <w:textAlignment w:val="auto"/>
        <w:rPr>
          <w:sz w:val="28"/>
          <w:szCs w:val="28"/>
        </w:rPr>
      </w:pPr>
    </w:p>
    <w:p w14:paraId="45A68E19">
      <w:pPr>
        <w:tabs>
          <w:tab w:val="left" w:pos="1080"/>
        </w:tabs>
        <w:rPr>
          <w:sz w:val="28"/>
          <w:szCs w:val="28"/>
        </w:rPr>
      </w:pPr>
    </w:p>
    <w:p w14:paraId="0EB1F605">
      <w:pPr>
        <w:rPr>
          <w:sz w:val="28"/>
          <w:szCs w:val="28"/>
        </w:rPr>
      </w:pPr>
      <w:r>
        <w:rPr>
          <w:sz w:val="28"/>
          <w:szCs w:val="28"/>
        </w:rPr>
        <w:t>Глава Шелтозерского</w:t>
      </w:r>
    </w:p>
    <w:p w14:paraId="0DB58E00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вепсского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.П.Востриков</w:t>
      </w:r>
    </w:p>
    <w:p w14:paraId="551C2F91">
      <w:pPr>
        <w:rPr>
          <w:rFonts w:hint="default"/>
          <w:sz w:val="28"/>
          <w:szCs w:val="28"/>
          <w:lang w:val="ru-RU"/>
        </w:rPr>
      </w:pPr>
    </w:p>
    <w:p w14:paraId="689DF8C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471D49B">
      <w:pPr>
        <w:spacing w:after="150"/>
        <w:rPr>
          <w:sz w:val="28"/>
          <w:szCs w:val="28"/>
        </w:rPr>
      </w:pPr>
    </w:p>
    <w:p w14:paraId="261B4AFC">
      <w:pPr>
        <w:jc w:val="right"/>
        <w:rPr>
          <w:szCs w:val="28"/>
        </w:rPr>
      </w:pPr>
      <w:r>
        <w:rPr>
          <w:szCs w:val="28"/>
          <w:lang w:val="ru-RU"/>
        </w:rPr>
        <w:t>Приложение</w:t>
      </w:r>
      <w:r>
        <w:rPr>
          <w:rFonts w:hint="default"/>
          <w:szCs w:val="28"/>
          <w:lang w:val="ru-RU"/>
        </w:rPr>
        <w:t xml:space="preserve"> к </w:t>
      </w:r>
      <w:r>
        <w:rPr>
          <w:szCs w:val="28"/>
        </w:rPr>
        <w:t>постановлени</w:t>
      </w:r>
      <w:r>
        <w:rPr>
          <w:szCs w:val="28"/>
          <w:lang w:val="ru-RU"/>
        </w:rPr>
        <w:t>ю</w:t>
      </w:r>
      <w:r>
        <w:rPr>
          <w:rFonts w:hint="default"/>
          <w:szCs w:val="28"/>
          <w:lang w:val="ru-RU"/>
        </w:rPr>
        <w:t xml:space="preserve"> а</w:t>
      </w:r>
      <w:r>
        <w:rPr>
          <w:szCs w:val="28"/>
        </w:rPr>
        <w:t>дминистрации</w:t>
      </w:r>
    </w:p>
    <w:p w14:paraId="20DAB7CF">
      <w:pPr>
        <w:jc w:val="right"/>
        <w:rPr>
          <w:szCs w:val="28"/>
        </w:rPr>
      </w:pPr>
      <w:r>
        <w:rPr>
          <w:szCs w:val="28"/>
        </w:rPr>
        <w:t>Шелтозерского вепсского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сельского поселения</w:t>
      </w:r>
    </w:p>
    <w:p w14:paraId="25CF5EEC">
      <w:pPr>
        <w:wordWrap w:val="0"/>
        <w:jc w:val="right"/>
        <w:rPr>
          <w:rFonts w:hint="default"/>
          <w:szCs w:val="28"/>
          <w:lang w:val="ru-RU"/>
        </w:rPr>
      </w:pPr>
      <w:r>
        <w:rPr>
          <w:szCs w:val="28"/>
          <w:lang w:val="ru-RU"/>
        </w:rPr>
        <w:t>о</w:t>
      </w:r>
      <w:r>
        <w:rPr>
          <w:szCs w:val="28"/>
        </w:rPr>
        <w:t>т</w:t>
      </w:r>
      <w:r>
        <w:rPr>
          <w:rFonts w:hint="default"/>
          <w:szCs w:val="28"/>
          <w:lang w:val="ru-RU"/>
        </w:rPr>
        <w:t xml:space="preserve"> 25.11.</w:t>
      </w:r>
      <w:r>
        <w:rPr>
          <w:szCs w:val="28"/>
        </w:rPr>
        <w:t>202</w:t>
      </w:r>
      <w:r>
        <w:rPr>
          <w:rFonts w:hint="default"/>
          <w:szCs w:val="28"/>
          <w:lang w:val="ru-RU"/>
        </w:rPr>
        <w:t>5</w:t>
      </w:r>
      <w:r>
        <w:rPr>
          <w:szCs w:val="28"/>
        </w:rPr>
        <w:t xml:space="preserve"> года №</w:t>
      </w:r>
      <w:r>
        <w:rPr>
          <w:rFonts w:hint="default"/>
          <w:szCs w:val="28"/>
          <w:lang w:val="ru-RU"/>
        </w:rPr>
        <w:t xml:space="preserve"> 55/1</w:t>
      </w:r>
    </w:p>
    <w:p w14:paraId="28FD1183">
      <w:pPr>
        <w:jc w:val="right"/>
        <w:rPr>
          <w:szCs w:val="28"/>
        </w:rPr>
      </w:pPr>
    </w:p>
    <w:p w14:paraId="70A565A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10060055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b/>
          <w:sz w:val="28"/>
          <w:szCs w:val="28"/>
          <w:lang w:val="ru-RU"/>
        </w:rPr>
        <w:t>населённых</w:t>
      </w:r>
      <w:r>
        <w:rPr>
          <w:b/>
          <w:sz w:val="28"/>
          <w:szCs w:val="28"/>
        </w:rPr>
        <w:t xml:space="preserve"> пунктов</w:t>
      </w:r>
    </w:p>
    <w:p w14:paraId="22CB6F11">
      <w:pPr>
        <w:jc w:val="center"/>
        <w:rPr>
          <w:rFonts w:hint="default" w:eastAsia="Calibri"/>
          <w:b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 xml:space="preserve"> Шелтозерского вепсского сельского поселения</w:t>
      </w:r>
      <w:r>
        <w:rPr>
          <w:rFonts w:hint="default"/>
          <w:b/>
          <w:sz w:val="28"/>
          <w:szCs w:val="28"/>
          <w:lang w:val="ru-RU"/>
        </w:rPr>
        <w:t xml:space="preserve"> на 2026 год</w:t>
      </w:r>
    </w:p>
    <w:p w14:paraId="7FB3C8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F721B6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color w:val="auto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 </w:t>
      </w:r>
      <w:r>
        <w:rPr>
          <w:rFonts w:eastAsia="Calibri"/>
          <w:color w:val="auto"/>
          <w:sz w:val="28"/>
          <w:szCs w:val="28"/>
          <w:lang w:eastAsia="en-US"/>
        </w:rPr>
        <w:t>(далее – муниципальный контроль).</w:t>
      </w:r>
    </w:p>
    <w:p w14:paraId="6B367E2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5C8CAF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Шелтозерского вепсского сельского поселения, характеристика проблем, на решение которых направлена Программа</w:t>
      </w:r>
    </w:p>
    <w:p w14:paraId="7A71D0E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2A28582">
      <w:pPr>
        <w:shd w:val="clear" w:color="auto" w:fill="FFFFFF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bCs/>
          <w:color w:val="auto"/>
          <w:sz w:val="28"/>
          <w:szCs w:val="28"/>
          <w:lang w:val="ru-RU"/>
        </w:rPr>
        <w:t xml:space="preserve"> на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  <w:lang w:val="ru-RU"/>
        </w:rPr>
        <w:t xml:space="preserve"> год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и </w:t>
      </w:r>
      <w:r>
        <w:rPr>
          <w:color w:val="auto"/>
          <w:sz w:val="28"/>
          <w:szCs w:val="28"/>
          <w:lang w:val="ru-RU"/>
        </w:rPr>
        <w:t>Решением Совета 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08</w:t>
      </w:r>
      <w:r>
        <w:rPr>
          <w:color w:val="auto"/>
          <w:sz w:val="28"/>
          <w:szCs w:val="28"/>
          <w:lang w:val="ru-RU"/>
        </w:rPr>
        <w:t xml:space="preserve">.12.2021 № </w:t>
      </w:r>
      <w:r>
        <w:rPr>
          <w:rFonts w:hint="default"/>
          <w:color w:val="auto"/>
          <w:sz w:val="28"/>
          <w:szCs w:val="28"/>
          <w:lang w:val="ru-RU"/>
        </w:rPr>
        <w:t>7</w:t>
      </w:r>
      <w:r>
        <w:rPr>
          <w:color w:val="auto"/>
          <w:sz w:val="28"/>
          <w:szCs w:val="28"/>
          <w:lang w:val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color w:val="auto"/>
          <w:sz w:val="28"/>
          <w:szCs w:val="28"/>
        </w:rPr>
        <w:t xml:space="preserve">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color w:val="auto"/>
          <w:sz w:val="28"/>
          <w:szCs w:val="28"/>
          <w:lang w:val="ru-RU"/>
        </w:rPr>
        <w:t>»</w:t>
      </w:r>
      <w:r>
        <w:rPr>
          <w:rFonts w:hint="default"/>
          <w:color w:val="auto"/>
          <w:sz w:val="28"/>
          <w:szCs w:val="28"/>
          <w:lang w:val="ru-RU"/>
        </w:rPr>
        <w:t xml:space="preserve"> (</w:t>
      </w:r>
      <w:r>
        <w:rPr>
          <w:color w:val="000000"/>
          <w:sz w:val="28"/>
          <w:szCs w:val="28"/>
        </w:rPr>
        <w:t>Призн</w:t>
      </w:r>
      <w:r>
        <w:rPr>
          <w:color w:val="000000"/>
          <w:sz w:val="28"/>
          <w:szCs w:val="28"/>
          <w:lang w:val="ru-RU"/>
        </w:rPr>
        <w:t>ано</w:t>
      </w:r>
      <w:r>
        <w:rPr>
          <w:color w:val="000000"/>
          <w:sz w:val="28"/>
          <w:szCs w:val="28"/>
        </w:rPr>
        <w:t xml:space="preserve"> утратившим силу решение</w:t>
      </w:r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</w:rPr>
        <w:t xml:space="preserve"> Совета Шелтозерского вепсского сельского поселения Республики Карелия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июня 2025 г. </w:t>
      </w:r>
      <w:r>
        <w:rPr>
          <w:sz w:val="28"/>
          <w:szCs w:val="28"/>
          <w:lang w:val="ru-RU"/>
        </w:rPr>
        <w:t>за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 xml:space="preserve">8 и принято новое решение </w:t>
      </w: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b w:val="0"/>
          <w:bCs w:val="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b w:val="0"/>
          <w:bCs w:val="0"/>
          <w:sz w:val="28"/>
          <w:szCs w:val="28"/>
          <w:lang w:val="ru-RU"/>
        </w:rPr>
        <w:t>населённых</w:t>
      </w:r>
      <w:r>
        <w:rPr>
          <w:b w:val="0"/>
          <w:bCs w:val="0"/>
          <w:sz w:val="28"/>
          <w:szCs w:val="28"/>
        </w:rPr>
        <w:t xml:space="preserve"> пунктов Шелтозерского вепсского сельского поселения Республики Карелия</w:t>
      </w:r>
      <w:r>
        <w:rPr>
          <w:rFonts w:hint="default"/>
          <w:b w:val="0"/>
          <w:bCs w:val="0"/>
          <w:sz w:val="28"/>
          <w:szCs w:val="28"/>
          <w:lang w:val="ru-RU"/>
        </w:rPr>
        <w:t>»).</w:t>
      </w:r>
    </w:p>
    <w:p w14:paraId="4614DE63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Республики Карелия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утверждённым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решением Совета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16.06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8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- Положение), органом, осуществляющим муниципальный контроль на автомобильном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пунктов Шелтозерского вепсского сельского поселения, является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дминистрация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5CBA80F0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Предметом муниципального контроля на автомобильном транспорте, городском наземном электрическом транспорте и в дорожном хозяйстве (далее также - предмет контроля)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 в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поселения:</w:t>
      </w:r>
    </w:p>
    <w:p w14:paraId="70F1D5DD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 эксплуатации объектов дорожного сервиса, </w:t>
      </w:r>
      <w:r>
        <w:rPr>
          <w:color w:val="auto"/>
          <w:sz w:val="28"/>
          <w:szCs w:val="28"/>
          <w:lang w:val="ru-RU"/>
        </w:rPr>
        <w:t>размещённых</w:t>
      </w:r>
      <w:r>
        <w:rPr>
          <w:color w:val="auto"/>
          <w:sz w:val="28"/>
          <w:szCs w:val="28"/>
        </w:rPr>
        <w:t xml:space="preserve"> в полосах отвода и (или) придорожных полосах автомобильных дорог общего пользования;</w:t>
      </w:r>
    </w:p>
    <w:p w14:paraId="29325B1D">
      <w:pPr>
        <w:pStyle w:val="19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05271A02">
      <w:pPr>
        <w:pStyle w:val="2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2DFA0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>
        <w:rPr>
          <w:rFonts w:eastAsia="Calibri"/>
          <w:color w:val="auto"/>
          <w:sz w:val="28"/>
          <w:szCs w:val="28"/>
        </w:rPr>
        <w:t xml:space="preserve">юридические лица, индивидуальные предприниматели, граждане. </w:t>
      </w:r>
    </w:p>
    <w:p w14:paraId="3289BB9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eastAsia="Calibri"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ru-RU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>
        <w:rPr>
          <w:color w:val="auto"/>
          <w:sz w:val="28"/>
          <w:szCs w:val="28"/>
          <w:lang w:val="ru-RU"/>
        </w:rPr>
        <w:t>Шелтозерского</w:t>
      </w:r>
      <w:r>
        <w:rPr>
          <w:rFonts w:hint="default"/>
          <w:color w:val="auto"/>
          <w:sz w:val="28"/>
          <w:szCs w:val="28"/>
          <w:lang w:val="ru-RU"/>
        </w:rPr>
        <w:t xml:space="preserve"> вепсского сельского поселения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на автомобильном транспорте, городском наземном электрическом транспорте и в дорожном хозяйстве, а также стимулирование добросовестного и правомерного поведения контролируемых лиц.</w:t>
      </w:r>
    </w:p>
    <w:p w14:paraId="47574F4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contextualSpacing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 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  <w:lang w:val="ru-RU"/>
        </w:rPr>
        <w:t xml:space="preserve"> году продолжает действовать мораторий на осуществление контрольно-надзорных мероприятий при осуществлении муниципального контроля, введённый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исключительные основания для организации и проведения внеплановых контрольных (надзорных) мероприятий, внеплановых проверок.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4AF9F2B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 текущий период 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</w:rPr>
        <w:t xml:space="preserve"> года в рамках муниципального контроля </w:t>
      </w:r>
      <w:r>
        <w:rPr>
          <w:bCs/>
          <w:color w:val="auto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bCs/>
          <w:color w:val="auto"/>
          <w:sz w:val="28"/>
          <w:szCs w:val="28"/>
        </w:rPr>
        <w:t>плановые и внеплановые проверки, мероприятия по контролю без взаимодействия с контролируемыми лицами не проводились.</w:t>
      </w:r>
    </w:p>
    <w:p w14:paraId="1983BE41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Эксперты и представители экспертных организаций к проведению проверок не привлекались.</w:t>
      </w:r>
    </w:p>
    <w:p w14:paraId="49A7A6F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Предостережения о недопустимости нарушений обязательных требований в сфере муниципального контроля</w:t>
      </w:r>
      <w:r>
        <w:rPr>
          <w:rFonts w:eastAsia="Calibri"/>
          <w:bCs/>
          <w:color w:val="auto"/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контролируемым лицам не выдавались.</w:t>
      </w:r>
    </w:p>
    <w:p w14:paraId="0590D487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141DCDF7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contextualSpacing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рамках профилактики рисков причинения вреда (ущерба) охраняемым законом ценностям в 202</w:t>
      </w:r>
      <w:r>
        <w:rPr>
          <w:rFonts w:hint="default" w:cs="Times New Roman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году администрацией Шелтозерского вепсского сельского поселения осуществлялись следующие мероприятия:</w:t>
      </w:r>
    </w:p>
    <w:p w14:paraId="1E28BCB8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нформирование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осуществлялось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постоянно, посредством размещения сведений, предусмотренных частью 3 статьи 46 Закона № 248-ФЗ, на официальном сайте в сети «Интернет»: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https://sheltozero.ru/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(далее – официальный сайт). Сведения,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размещённые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 указанном официальном сайте, поддерживаются в актуальном состоянии.</w:t>
      </w:r>
    </w:p>
    <w:p w14:paraId="69CEAA1C">
      <w:pPr>
        <w:pStyle w:val="35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онсультирование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- 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 осуществлялось ввиду отсутствия обращений контролируемых лиц и их представителей по вопросам, связанным с организацией и осуществлением муниципального контроля на автомобильном транспорте и в дорожном хозяйстве: о порядке проведения контрольных мероприятий, о периодичности проведения контрольных мероприятий, о порядке принятия решений по итогам контрольных мероприятий, о порядке обжалования решений контрольного органа.</w:t>
      </w:r>
    </w:p>
    <w:p w14:paraId="30064D25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color w:val="auto"/>
          <w:sz w:val="28"/>
          <w:szCs w:val="28"/>
        </w:rPr>
      </w:pPr>
    </w:p>
    <w:p w14:paraId="77648B7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2.</w:t>
      </w:r>
      <w:r>
        <w:rPr>
          <w:b/>
          <w:color w:val="auto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>Цели и задачи реализации Программы</w:t>
      </w:r>
    </w:p>
    <w:p w14:paraId="6185B45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E986F5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leftChars="0" w:firstLine="720" w:firstLineChars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профилактической работы являются:</w:t>
      </w:r>
    </w:p>
    <w:p w14:paraId="2D4D4096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046CC4A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B92770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D77F36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539E53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 снижение административной нагрузки на контролируемых лиц;</w:t>
      </w:r>
    </w:p>
    <w:p w14:paraId="12FB24DD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 снижение размера ущерба, причиняемого охраняемым законом ценностям.</w:t>
      </w:r>
    </w:p>
    <w:p w14:paraId="7E880B6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 Задачами профилактической работы являются:</w:t>
      </w:r>
    </w:p>
    <w:p w14:paraId="2BCA4165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укрепление системы профилактики нарушений обязательных требований;</w:t>
      </w:r>
    </w:p>
    <w:p w14:paraId="4E765B56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A29A1B1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повышение правосознания и правовой культуры организаций и граждан в сфере рассматриваемых правоотношений.</w:t>
      </w:r>
    </w:p>
    <w:p w14:paraId="1DFFF341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6E3D942">
      <w:pPr>
        <w:pStyle w:val="51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Положении о виде муниципального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N 248-ФЗ).</w:t>
      </w:r>
    </w:p>
    <w:p w14:paraId="0461FD0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28"/>
          <w:szCs w:val="28"/>
          <w:highlight w:val="green"/>
        </w:rPr>
      </w:pPr>
    </w:p>
    <w:p w14:paraId="580BC5F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Перечень профилактических мероприятий, сроки</w:t>
      </w:r>
    </w:p>
    <w:p w14:paraId="7F00AE2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(периодичность) их проведения</w:t>
      </w:r>
    </w:p>
    <w:p w14:paraId="5CBBF26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center"/>
        <w:rPr>
          <w:b/>
          <w:bCs/>
          <w:color w:val="auto"/>
          <w:sz w:val="28"/>
          <w:szCs w:val="28"/>
        </w:rPr>
      </w:pPr>
    </w:p>
    <w:p w14:paraId="601D92DF">
      <w:pPr>
        <w:keepNext w:val="0"/>
        <w:keepLines w:val="0"/>
        <w:pageBreakBefore w:val="0"/>
        <w:shd w:val="clear" w:color="auto" w:fill="FFFFFF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textAlignment w:val="baseline"/>
        <w:rPr>
          <w:color w:val="auto"/>
          <w:spacing w:val="2"/>
          <w:sz w:val="28"/>
          <w:szCs w:val="28"/>
        </w:rPr>
      </w:pPr>
      <w:r>
        <w:rPr>
          <w:color w:val="auto"/>
          <w:sz w:val="28"/>
          <w:szCs w:val="28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color w:val="auto"/>
          <w:spacing w:val="2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границах </w:t>
      </w:r>
      <w:r>
        <w:rPr>
          <w:color w:val="auto"/>
          <w:sz w:val="28"/>
          <w:szCs w:val="28"/>
          <w:lang w:val="ru-RU"/>
        </w:rPr>
        <w:t>населённых</w:t>
      </w:r>
      <w:r>
        <w:rPr>
          <w:color w:val="auto"/>
          <w:sz w:val="28"/>
          <w:szCs w:val="28"/>
        </w:rPr>
        <w:t xml:space="preserve"> пунктов Шелтозерского вепсского сельского поселения, </w:t>
      </w:r>
      <w:r>
        <w:rPr>
          <w:color w:val="auto"/>
          <w:sz w:val="28"/>
          <w:szCs w:val="28"/>
          <w:lang w:val="ru-RU"/>
        </w:rPr>
        <w:t>утверждённом</w:t>
      </w:r>
      <w:r>
        <w:rPr>
          <w:color w:val="auto"/>
          <w:sz w:val="28"/>
          <w:szCs w:val="28"/>
        </w:rPr>
        <w:t xml:space="preserve"> Решением Совета Шелтозерского вепсского сельского поселения от </w:t>
      </w:r>
      <w:r>
        <w:rPr>
          <w:rFonts w:hint="default"/>
          <w:color w:val="auto"/>
          <w:sz w:val="28"/>
          <w:szCs w:val="28"/>
          <w:lang w:val="ru-RU"/>
        </w:rPr>
        <w:t>16.06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</w:rPr>
        <w:t xml:space="preserve"> г. №</w:t>
      </w:r>
      <w:r>
        <w:rPr>
          <w:rFonts w:hint="default"/>
          <w:color w:val="auto"/>
          <w:sz w:val="28"/>
          <w:szCs w:val="28"/>
          <w:lang w:val="ru-RU"/>
        </w:rPr>
        <w:t xml:space="preserve"> 8</w:t>
      </w:r>
      <w:r>
        <w:rPr>
          <w:color w:val="auto"/>
          <w:sz w:val="28"/>
          <w:szCs w:val="28"/>
        </w:rPr>
        <w:t xml:space="preserve">, проводятся следующие профилактические мероприятия: </w:t>
      </w:r>
    </w:p>
    <w:p w14:paraId="71D20A4B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1) информирование;</w:t>
      </w:r>
    </w:p>
    <w:p w14:paraId="6A3B0B23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2) обобщение правоприменительной практики;</w:t>
      </w:r>
    </w:p>
    <w:p w14:paraId="6F5627A0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3) объявление предостережения;</w:t>
      </w:r>
    </w:p>
    <w:p w14:paraId="279EF6DA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4) консультирование;</w:t>
      </w:r>
    </w:p>
    <w:p w14:paraId="5A51E09D">
      <w:pPr>
        <w:pStyle w:val="27"/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</w:rPr>
      </w:pPr>
      <w:r>
        <w:rPr>
          <w:color w:val="auto"/>
        </w:rPr>
        <w:t>5) профилактический визит.</w:t>
      </w:r>
    </w:p>
    <w:p w14:paraId="3DFA063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7A47A86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567"/>
        <w:jc w:val="both"/>
        <w:rPr>
          <w:i/>
          <w:color w:val="auto"/>
          <w:sz w:val="28"/>
          <w:szCs w:val="28"/>
        </w:rPr>
      </w:pPr>
    </w:p>
    <w:p w14:paraId="4F57104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4. Показатели результативности и эффективности Программы</w:t>
      </w:r>
    </w:p>
    <w:p w14:paraId="1016CC3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161ADB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984DC9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а) доля нарушений, выявленных в ходе проведения контрольных (надзорных) мероприятий, от общего числа контрольных (надзорных) мероприятий, </w:t>
      </w:r>
      <w:r>
        <w:rPr>
          <w:rStyle w:val="9"/>
          <w:i w:val="0"/>
          <w:color w:val="auto"/>
          <w:sz w:val="28"/>
          <w:szCs w:val="28"/>
          <w:lang w:val="ru-RU"/>
        </w:rPr>
        <w:t>осуществлённых</w:t>
      </w:r>
      <w:r>
        <w:rPr>
          <w:rStyle w:val="9"/>
          <w:i w:val="0"/>
          <w:color w:val="auto"/>
          <w:sz w:val="28"/>
          <w:szCs w:val="28"/>
        </w:rPr>
        <w:t xml:space="preserve"> в отношении контролируемых лиц – 5 %.</w:t>
      </w:r>
    </w:p>
    <w:p w14:paraId="6E9FF50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мероприятий;</w:t>
      </w:r>
    </w:p>
    <w:p w14:paraId="6D54BA4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б) доля профилактических мероприятий в </w:t>
      </w:r>
      <w:r>
        <w:rPr>
          <w:rStyle w:val="9"/>
          <w:i w:val="0"/>
          <w:color w:val="auto"/>
          <w:sz w:val="28"/>
          <w:szCs w:val="28"/>
          <w:lang w:val="ru-RU"/>
        </w:rPr>
        <w:t>объёме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 - 100 %.</w:t>
      </w:r>
    </w:p>
    <w:p w14:paraId="6FA4BC3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Style w:val="9"/>
          <w:i w:val="0"/>
          <w:color w:val="auto"/>
          <w:sz w:val="28"/>
          <w:szCs w:val="28"/>
        </w:rPr>
      </w:pPr>
      <w:r>
        <w:rPr>
          <w:rStyle w:val="9"/>
          <w:i w:val="0"/>
          <w:color w:val="auto"/>
          <w:sz w:val="28"/>
          <w:szCs w:val="28"/>
        </w:rPr>
        <w:t xml:space="preserve">Показатель рассчитывается как отношение количества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профилактических мероприятий к количеству </w:t>
      </w:r>
      <w:r>
        <w:rPr>
          <w:rStyle w:val="9"/>
          <w:i w:val="0"/>
          <w:color w:val="auto"/>
          <w:sz w:val="28"/>
          <w:szCs w:val="28"/>
          <w:lang w:val="ru-RU"/>
        </w:rPr>
        <w:t>проведённых</w:t>
      </w:r>
      <w:r>
        <w:rPr>
          <w:rStyle w:val="9"/>
          <w:i w:val="0"/>
          <w:color w:val="auto"/>
          <w:sz w:val="28"/>
          <w:szCs w:val="28"/>
        </w:rPr>
        <w:t xml:space="preserve"> контрольных мероприятий. Ожидается ежегодный рост указанного показателя. </w:t>
      </w:r>
    </w:p>
    <w:p w14:paraId="5043714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</w:t>
      </w:r>
      <w:r>
        <w:rPr>
          <w:rFonts w:eastAsia="Calibri"/>
          <w:color w:val="auto"/>
          <w:sz w:val="28"/>
          <w:szCs w:val="28"/>
          <w:lang w:val="ru-RU" w:eastAsia="en-US"/>
        </w:rPr>
        <w:t>а</w:t>
      </w:r>
      <w:r>
        <w:rPr>
          <w:rFonts w:eastAsia="Calibri"/>
          <w:color w:val="auto"/>
          <w:sz w:val="28"/>
          <w:szCs w:val="28"/>
          <w:lang w:eastAsia="en-US"/>
        </w:rPr>
        <w:t xml:space="preserve">дминистрацией Шелтозерского вепсского сельского поселения в состав доклада о виде муниципального контроля в соответствии со </w:t>
      </w:r>
      <w:r>
        <w:rPr>
          <w:rFonts w:eastAsia="Calibri"/>
          <w:color w:val="auto"/>
          <w:sz w:val="28"/>
          <w:szCs w:val="28"/>
          <w:lang w:val="ru-RU" w:eastAsia="en-US"/>
        </w:rPr>
        <w:t>статьёй</w:t>
      </w:r>
      <w:r>
        <w:rPr>
          <w:rFonts w:eastAsia="Calibri"/>
          <w:color w:val="auto"/>
          <w:sz w:val="28"/>
          <w:szCs w:val="28"/>
          <w:lang w:eastAsia="en-US"/>
        </w:rPr>
        <w:t xml:space="preserve"> 30 Федерального закона «О государственном контроле (надзоре) и муниципальном контроле в Российской Федерации». </w:t>
      </w:r>
    </w:p>
    <w:p w14:paraId="0E8815F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04F88723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</w:p>
    <w:p w14:paraId="161354E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 к Программе</w:t>
      </w:r>
    </w:p>
    <w:p w14:paraId="68442B0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b/>
          <w:bCs/>
          <w:color w:val="auto"/>
          <w:sz w:val="16"/>
          <w:szCs w:val="16"/>
        </w:rPr>
      </w:pPr>
    </w:p>
    <w:p w14:paraId="0AEFBDE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профилактических мероприятий, </w:t>
      </w:r>
    </w:p>
    <w:p w14:paraId="2987730B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сроки (периодичность) их проведения</w:t>
      </w:r>
    </w:p>
    <w:p w14:paraId="1CD074A4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b/>
          <w:bCs/>
          <w:color w:val="auto"/>
          <w:sz w:val="16"/>
          <w:szCs w:val="16"/>
        </w:rPr>
      </w:pPr>
    </w:p>
    <w:tbl>
      <w:tblPr>
        <w:tblStyle w:val="6"/>
        <w:tblW w:w="10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4140"/>
        <w:gridCol w:w="1687"/>
        <w:gridCol w:w="1835"/>
      </w:tblGrid>
      <w:tr w14:paraId="3C1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C9BC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  <w:t>№</w:t>
            </w:r>
          </w:p>
          <w:p w14:paraId="437EADE9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0C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Вид мероприятия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3E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6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Форма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B6B1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Администрация Шелтозерского вепсского сельского поселения, ответственная за реализацию мероприятия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D6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</w:rPr>
              <w:t>Сроки (периодичность) их проведения</w:t>
            </w:r>
          </w:p>
        </w:tc>
      </w:tr>
      <w:tr w14:paraId="069A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B6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1.</w:t>
            </w:r>
          </w:p>
          <w:p w14:paraId="33E9B1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91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Информирование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71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D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A44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4395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08B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4BDC">
            <w:pPr>
              <w:pStyle w:val="35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22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Публикация на сайте информации по соблюдению обязательных требований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 xml:space="preserve">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7B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29B572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018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</w:t>
            </w:r>
          </w:p>
        </w:tc>
      </w:tr>
      <w:tr w14:paraId="6F78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9E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0B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EE5E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5384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29E4CDD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80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обновления</w:t>
            </w:r>
          </w:p>
        </w:tc>
      </w:tr>
      <w:tr w14:paraId="66E2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93D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29C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4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Консультирование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3BE2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Проведение должностными лицами Администрации консультаций по вопросам:</w:t>
            </w:r>
          </w:p>
          <w:p w14:paraId="3DAC46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а) организация и осуществление муниципального контроля </w:t>
            </w:r>
            <w:r>
              <w:rPr>
                <w:color w:val="auto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color w:val="auto"/>
                <w:sz w:val="20"/>
                <w:szCs w:val="20"/>
                <w:lang w:val="ru-RU"/>
              </w:rPr>
              <w:t>населённых</w:t>
            </w:r>
            <w:r>
              <w:rPr>
                <w:color w:val="auto"/>
                <w:sz w:val="20"/>
                <w:szCs w:val="20"/>
              </w:rPr>
              <w:t xml:space="preserve"> пунктов Шелтозерского вепсского сельского поселения</w:t>
            </w:r>
            <w:r>
              <w:rPr>
                <w:rFonts w:eastAsia="Calibri"/>
                <w:color w:val="auto"/>
                <w:sz w:val="20"/>
                <w:szCs w:val="20"/>
              </w:rPr>
              <w:t>;</w:t>
            </w:r>
          </w:p>
          <w:p w14:paraId="454C01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contextualSpacing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16FD9EC0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Консультирование осуществляется посредствам </w:t>
            </w:r>
            <w:r>
              <w:rPr>
                <w:color w:val="auto"/>
                <w:sz w:val="20"/>
                <w:szCs w:val="20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законом</w:t>
            </w:r>
            <w:r>
              <w:rPr>
                <w:color w:val="auto"/>
                <w:sz w:val="20"/>
                <w:szCs w:val="20"/>
              </w:rPr>
              <w:fldChar w:fldCharType="end"/>
            </w:r>
            <w:r>
              <w:rPr>
                <w:color w:val="auto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6B7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0ACC1BE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F89C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поступления обращений</w:t>
            </w:r>
          </w:p>
          <w:p w14:paraId="058E89CA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14:paraId="6B3D1A96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 xml:space="preserve">(понедельник – пятница с 9 до 13 часов, с 14 до 17 часов по адресу: </w:t>
            </w:r>
          </w:p>
          <w:p w14:paraId="0D06B79B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с. Шелтозеро,</w:t>
            </w:r>
          </w:p>
          <w:p w14:paraId="4873DCB4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ул. Лисицыной,</w:t>
            </w:r>
          </w:p>
          <w:p w14:paraId="58C15703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д. 19, пом. 1)</w:t>
            </w:r>
          </w:p>
        </w:tc>
      </w:tr>
      <w:tr w14:paraId="30CE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4E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3.</w:t>
            </w:r>
          </w:p>
          <w:p w14:paraId="35B93A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FBC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Объявление предостережения</w:t>
            </w:r>
          </w:p>
          <w:p w14:paraId="3F4C2D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33D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Выдача контролируемому лицу предостережения о недопустимости нарушений после проведения</w:t>
            </w:r>
          </w:p>
          <w:p w14:paraId="7A7B22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Контрольного мероприятия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18F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699FA3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E4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По мере необходимости</w:t>
            </w:r>
          </w:p>
        </w:tc>
      </w:tr>
      <w:tr w14:paraId="78AC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9A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FF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Профилактический визит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5502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Профилактическая беседа по месту осуществления деятельности контролируемого лица либо </w:t>
            </w:r>
            <w:r>
              <w:rPr>
                <w:color w:val="auto"/>
                <w:sz w:val="20"/>
                <w:szCs w:val="20"/>
                <w:lang w:val="ru-RU"/>
              </w:rPr>
              <w:t>путём</w:t>
            </w:r>
            <w:r>
              <w:rPr>
                <w:color w:val="auto"/>
                <w:sz w:val="20"/>
                <w:szCs w:val="20"/>
              </w:rPr>
              <w:t xml:space="preserve"> использования видеоконференц-связи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26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rPr>
                <w:rFonts w:eastAsia="Calibri"/>
                <w:color w:val="auto"/>
                <w:sz w:val="20"/>
                <w:szCs w:val="20"/>
              </w:rPr>
            </w:pPr>
          </w:p>
          <w:p w14:paraId="2C9038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FB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/>
              </w:rPr>
              <w:t>с апреля по октябрь текущего года</w:t>
            </w:r>
          </w:p>
        </w:tc>
      </w:tr>
      <w:tr w14:paraId="3A09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47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 w:firstLine="3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D500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0724A277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Обобщение правоприменительной практики</w:t>
            </w:r>
          </w:p>
          <w:p w14:paraId="2EBE7B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77A1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, подлежит публичному обсуждению, а также размещается на официальном сайте в информационно-телекоммуникационной сети "Интернет", до 1 апреля года, следующего за </w:t>
            </w:r>
            <w:r>
              <w:rPr>
                <w:color w:val="auto"/>
                <w:sz w:val="20"/>
                <w:szCs w:val="20"/>
                <w:lang w:val="ru-RU"/>
              </w:rPr>
              <w:t>отчётным</w:t>
            </w:r>
            <w:r>
              <w:rPr>
                <w:color w:val="auto"/>
                <w:sz w:val="20"/>
                <w:szCs w:val="20"/>
              </w:rPr>
              <w:t xml:space="preserve"> годом.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92F7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50EF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  <w:p w14:paraId="328E244E">
            <w:pPr>
              <w:pStyle w:val="19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beforeAutospacing="0" w:after="0" w:afterAutospacing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раз в год</w:t>
            </w:r>
          </w:p>
          <w:p w14:paraId="1BB7C4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Autospacing="0" w:afterAutospacing="0" w:line="240" w:lineRule="auto"/>
              <w:ind w:left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64C051C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48CD61B0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bookmarkEnd w:id="0"/>
    <w:sectPr>
      <w:headerReference r:id="rId3" w:type="default"/>
      <w:footerReference r:id="rId4" w:type="default"/>
      <w:pgSz w:w="11906" w:h="16838"/>
      <w:pgMar w:top="567" w:right="567" w:bottom="567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Std">
    <w:altName w:val="Courier New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1693">
    <w:pPr>
      <w:pStyle w:val="18"/>
      <w:jc w:val="center"/>
    </w:pPr>
  </w:p>
  <w:p w14:paraId="7B11FF37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A5B5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1B3B41A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C5A0"/>
    <w:multiLevelType w:val="singleLevel"/>
    <w:tmpl w:val="8728C5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BCC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651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5D5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1813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16B6"/>
    <w:rsid w:val="006925C1"/>
    <w:rsid w:val="00693FFE"/>
    <w:rsid w:val="00694352"/>
    <w:rsid w:val="006958E8"/>
    <w:rsid w:val="006A0848"/>
    <w:rsid w:val="006B0720"/>
    <w:rsid w:val="006B7971"/>
    <w:rsid w:val="006C0EDD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03AA"/>
    <w:rsid w:val="00732005"/>
    <w:rsid w:val="007328B4"/>
    <w:rsid w:val="00732C8E"/>
    <w:rsid w:val="00735CB3"/>
    <w:rsid w:val="00736B1E"/>
    <w:rsid w:val="007414B2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07FD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10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273F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2486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  <w:rsid w:val="0B1609F1"/>
    <w:rsid w:val="166150F8"/>
    <w:rsid w:val="18941AFE"/>
    <w:rsid w:val="231D56DD"/>
    <w:rsid w:val="2A7A6DB9"/>
    <w:rsid w:val="4212425A"/>
    <w:rsid w:val="5ABE5498"/>
    <w:rsid w:val="70C271A0"/>
    <w:rsid w:val="76DF5712"/>
    <w:rsid w:val="79540CBE"/>
    <w:rsid w:val="797B712D"/>
    <w:rsid w:val="798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38"/>
    <w:semiHidden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annotation reference"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styleId="11">
    <w:name w:val="Balloon Text"/>
    <w:basedOn w:val="1"/>
    <w:link w:val="26"/>
    <w:qFormat/>
    <w:uiPriority w:val="99"/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31"/>
    <w:unhideWhenUsed/>
    <w:qFormat/>
    <w:uiPriority w:val="99"/>
    <w:pPr>
      <w:spacing w:after="160"/>
    </w:pPr>
    <w:rPr>
      <w:rFonts w:ascii="Calibri" w:hAnsi="Calibri" w:eastAsia="Calibri"/>
      <w:sz w:val="20"/>
      <w:szCs w:val="20"/>
      <w:lang w:eastAsia="en-US"/>
    </w:rPr>
  </w:style>
  <w:style w:type="paragraph" w:styleId="13">
    <w:name w:val="annotation subject"/>
    <w:basedOn w:val="12"/>
    <w:next w:val="12"/>
    <w:link w:val="32"/>
    <w:unhideWhenUsed/>
    <w:qFormat/>
    <w:uiPriority w:val="99"/>
    <w:rPr>
      <w:b/>
      <w:bCs/>
    </w:rPr>
  </w:style>
  <w:style w:type="paragraph" w:styleId="14">
    <w:name w:val="footnote text"/>
    <w:basedOn w:val="1"/>
    <w:link w:val="46"/>
    <w:qFormat/>
    <w:uiPriority w:val="0"/>
    <w:rPr>
      <w:sz w:val="20"/>
      <w:szCs w:val="20"/>
    </w:rPr>
  </w:style>
  <w:style w:type="paragraph" w:styleId="15">
    <w:name w:val="header"/>
    <w:basedOn w:val="1"/>
    <w:link w:val="28"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18">
    <w:name w:val="footer"/>
    <w:basedOn w:val="1"/>
    <w:link w:val="29"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0">
    <w:name w:val="Body Text Indent 2"/>
    <w:basedOn w:val="1"/>
    <w:qFormat/>
    <w:uiPriority w:val="0"/>
    <w:pPr>
      <w:ind w:firstLine="708"/>
      <w:jc w:val="both"/>
    </w:pPr>
    <w:rPr>
      <w:sz w:val="28"/>
      <w:szCs w:val="28"/>
    </w:rPr>
  </w:style>
  <w:style w:type="paragraph" w:styleId="21">
    <w:name w:val="HTML Preformatted"/>
    <w:basedOn w:val="1"/>
    <w:link w:val="4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table" w:styleId="22">
    <w:name w:val="Table Grid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2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Текст выноски Знак"/>
    <w:link w:val="11"/>
    <w:qFormat/>
    <w:uiPriority w:val="99"/>
    <w:rPr>
      <w:rFonts w:ascii="Tahoma" w:hAnsi="Tahoma" w:cs="Tahoma"/>
      <w:sz w:val="16"/>
      <w:szCs w:val="16"/>
    </w:rPr>
  </w:style>
  <w:style w:type="paragraph" w:customStyle="1" w:styleId="27">
    <w:name w:val="ConsPlusNormal"/>
    <w:link w:val="45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28">
    <w:name w:val="Верхний колонтитул Знак"/>
    <w:link w:val="15"/>
    <w:qFormat/>
    <w:uiPriority w:val="99"/>
    <w:rPr>
      <w:sz w:val="24"/>
      <w:szCs w:val="24"/>
    </w:rPr>
  </w:style>
  <w:style w:type="character" w:customStyle="1" w:styleId="29">
    <w:name w:val="Нижний колонтитул Знак"/>
    <w:link w:val="18"/>
    <w:qFormat/>
    <w:uiPriority w:val="99"/>
    <w:rPr>
      <w:sz w:val="24"/>
      <w:szCs w:val="24"/>
    </w:rPr>
  </w:style>
  <w:style w:type="paragraph" w:styleId="30">
    <w:name w:val="List Paragraph"/>
    <w:basedOn w:val="1"/>
    <w:link w:val="39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31">
    <w:name w:val="Текст примечания Знак"/>
    <w:link w:val="12"/>
    <w:qFormat/>
    <w:uiPriority w:val="99"/>
    <w:rPr>
      <w:rFonts w:ascii="Calibri" w:hAnsi="Calibri" w:eastAsia="Calibri"/>
      <w:lang w:eastAsia="en-US"/>
    </w:rPr>
  </w:style>
  <w:style w:type="character" w:customStyle="1" w:styleId="32">
    <w:name w:val="Тема примечания Знак"/>
    <w:link w:val="13"/>
    <w:qFormat/>
    <w:uiPriority w:val="99"/>
    <w:rPr>
      <w:rFonts w:ascii="Calibri" w:hAnsi="Calibri" w:eastAsia="Calibri"/>
      <w:b/>
      <w:bCs/>
      <w:lang w:eastAsia="en-US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34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Courier Std" w:hAnsi="Courier Std" w:eastAsia="Times New Roman" w:cs="Courier Std"/>
      <w:color w:val="000000"/>
      <w:sz w:val="24"/>
      <w:szCs w:val="24"/>
      <w:lang w:val="ru-RU" w:eastAsia="ru-RU" w:bidi="ar-SA"/>
    </w:rPr>
  </w:style>
  <w:style w:type="table" w:customStyle="1" w:styleId="36">
    <w:name w:val="Сетка таблицы2"/>
    <w:basedOn w:val="6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Сетка таблицы1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Заголовок 3 Знак"/>
    <w:link w:val="4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39">
    <w:name w:val="Абзац списка Знак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table" w:customStyle="1" w:styleId="40">
    <w:name w:val="Сетка таблицы3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Сетка таблицы28"/>
    <w:basedOn w:val="6"/>
    <w:qFormat/>
    <w:uiPriority w:val="3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ConsPlusTitle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table" w:customStyle="1" w:styleId="43">
    <w:name w:val="Сетка таблицы25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26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ConsPlusNormal Знак"/>
    <w:link w:val="27"/>
    <w:qFormat/>
    <w:uiPriority w:val="0"/>
    <w:rPr>
      <w:sz w:val="28"/>
      <w:szCs w:val="28"/>
    </w:rPr>
  </w:style>
  <w:style w:type="character" w:customStyle="1" w:styleId="46">
    <w:name w:val="Текст сноски Знак"/>
    <w:basedOn w:val="5"/>
    <w:link w:val="14"/>
    <w:qFormat/>
    <w:uiPriority w:val="0"/>
  </w:style>
  <w:style w:type="character" w:customStyle="1" w:styleId="47">
    <w:name w:val="Название Знак"/>
    <w:link w:val="17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48">
    <w:name w:val="Стандартный HTML Знак"/>
    <w:basedOn w:val="5"/>
    <w:link w:val="21"/>
    <w:qFormat/>
    <w:uiPriority w:val="0"/>
    <w:rPr>
      <w:rFonts w:ascii="Courier New" w:hAnsi="Courier New" w:cs="Courier New"/>
    </w:rPr>
  </w:style>
  <w:style w:type="character" w:customStyle="1" w:styleId="49">
    <w:name w:val="ConsPlusNormal1"/>
    <w:qFormat/>
    <w:locked/>
    <w:uiPriority w:val="0"/>
    <w:rPr>
      <w:rFonts w:ascii="Times New Roman" w:hAnsi="Times New Roman" w:eastAsia="Times New Roman" w:cs="Times New Roman"/>
      <w:sz w:val="24"/>
      <w:lang w:eastAsia="ru-RU"/>
    </w:rPr>
  </w:style>
  <w:style w:type="paragraph" w:styleId="50">
    <w:name w:val="No Spacing"/>
    <w:qFormat/>
    <w:uiPriority w:val="0"/>
    <w:pPr>
      <w:suppressAutoHyphens/>
      <w:ind w:firstLine="964"/>
      <w:jc w:val="both"/>
    </w:pPr>
    <w:rPr>
      <w:rFonts w:ascii="Times New Roman" w:hAnsi="Times New Roman" w:eastAsia="Times New Roman" w:cs="Times New Roman"/>
      <w:sz w:val="28"/>
      <w:lang w:val="ru-RU" w:eastAsia="zh-CN" w:bidi="ar-SA"/>
    </w:rPr>
  </w:style>
  <w:style w:type="paragraph" w:customStyle="1" w:styleId="51">
    <w:name w:val="Нормальный"/>
    <w:basedOn w:val="52"/>
    <w:qFormat/>
    <w:uiPriority w:val="0"/>
  </w:style>
  <w:style w:type="paragraph" w:customStyle="1" w:styleId="52">
    <w:name w:val="Standard"/>
    <w:qFormat/>
    <w:uiPriority w:val="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roszdravnadzor</Company>
  <Pages>7</Pages>
  <Words>1915</Words>
  <Characters>10920</Characters>
  <Lines>91</Lines>
  <Paragraphs>25</Paragraphs>
  <TotalTime>5</TotalTime>
  <ScaleCrop>false</ScaleCrop>
  <LinksUpToDate>false</LinksUpToDate>
  <CharactersWithSpaces>12810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2021-12-08T09:35:00Z</dcterms:created>
  <dc:creator>FominaNM</dc:creator>
  <cp:lastModifiedBy>User</cp:lastModifiedBy>
  <cp:lastPrinted>2021-09-10T09:26:00Z</cp:lastPrinted>
  <dcterms:modified xsi:type="dcterms:W3CDTF">2025-12-04T08:37:17Z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5761E8B43DA94EDB95CB30AD994E0540</vt:lpwstr>
  </property>
</Properties>
</file>