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DC897">
      <w:pPr>
        <w:jc w:val="center"/>
        <w:rPr>
          <w:b/>
        </w:rPr>
      </w:pPr>
      <w:r>
        <w:rPr>
          <w:b/>
        </w:rPr>
        <w:t>Информация органов местного самоуправления в Республике Карелия</w:t>
      </w:r>
    </w:p>
    <w:p w14:paraId="3E07CF07">
      <w:pPr>
        <w:jc w:val="center"/>
      </w:pPr>
      <w:r>
        <w:rPr>
          <w:b/>
        </w:rPr>
        <w:t>о регламентации муниципальных услуг</w:t>
      </w:r>
    </w:p>
    <w:p w14:paraId="541E6955">
      <w:pPr>
        <w:jc w:val="right"/>
      </w:pPr>
    </w:p>
    <w:p w14:paraId="505BDFB2">
      <w:r>
        <w:rPr>
          <w:b/>
        </w:rPr>
        <w:t>Прионежский район</w:t>
      </w:r>
    </w:p>
    <w:p w14:paraId="5741B3B6">
      <w:pPr>
        <w:pStyle w:val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Шелтозерское вепсское сельское поселение</w:t>
      </w:r>
    </w:p>
    <w:p w14:paraId="7C6DB927">
      <w:pPr>
        <w:pStyle w:val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(в соответствии с Перечнем муниципальных услуг, предоставляемых администрацией Шелтозерского вепсского сельского поселения, утверждённым постановлением администрации Шелтозерского вепсского сельского № 51 от 23.09.2025 г.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с изм. на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21.11.2025 г.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B0273EA">
      <w:pPr>
        <w:pStyle w:val="14"/>
        <w:jc w:val="center"/>
        <w:rPr>
          <w:rFonts w:ascii="Times New Roman" w:hAnsi="Times New Roman" w:cs="Times New Roman"/>
          <w:sz w:val="24"/>
          <w:szCs w:val="24"/>
        </w:rPr>
      </w:pPr>
    </w:p>
    <w:p w14:paraId="4D771BB4">
      <w:pPr>
        <w:jc w:val="right"/>
      </w:pPr>
      <w:r>
        <w:t xml:space="preserve">по состоянию на </w:t>
      </w:r>
      <w:r>
        <w:rPr>
          <w:rFonts w:hint="default"/>
          <w:lang w:val="ru-RU"/>
        </w:rPr>
        <w:t>21.11</w:t>
      </w:r>
      <w:r>
        <w:t xml:space="preserve">.2025 г. </w:t>
      </w:r>
    </w:p>
    <w:tbl>
      <w:tblPr>
        <w:tblStyle w:val="6"/>
        <w:tblW w:w="15028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2581"/>
        <w:gridCol w:w="3945"/>
        <w:gridCol w:w="2625"/>
        <w:gridCol w:w="1785"/>
        <w:gridCol w:w="1680"/>
        <w:gridCol w:w="1845"/>
      </w:tblGrid>
      <w:tr w14:paraId="44D90E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CCA9B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F9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муниципальной услуги в соответствии с утверждённым перечнем муниципальных услуг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9A34">
            <w:pPr>
              <w:pStyle w:val="19"/>
              <w:ind w:left="87" w:right="8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дата и номер документа об утверждении административного регламента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BF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Постоянный адрес размещения административного регламента в информационно-телекоммуникационной сети Интернет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D6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услуга включена/не включена в соглашение между ОМСУ и МФЦ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D4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дата и номер документа об утверждении технологичес-кой схемы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9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Постоянный адрес размещения технологической схемы в информационно-телекоммуника-ционной сети Интернет</w:t>
            </w:r>
          </w:p>
        </w:tc>
      </w:tr>
      <w:tr w14:paraId="002C28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EEF974F">
            <w:pPr>
              <w:jc w:val="center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D241">
            <w:pPr>
              <w:pStyle w:val="4"/>
              <w:ind w:left="180" w:right="180"/>
              <w:jc w:val="center"/>
              <w:rPr>
                <w:color w:val="000000" w:themeColor="text1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Предоставление информации об объектах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val="ru-RU"/>
              </w:rPr>
              <w:t>учёта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из реестра муниципального имущества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414A">
            <w:pPr>
              <w:pStyle w:val="2"/>
              <w:widowControl/>
              <w:overflowPunct w:val="0"/>
              <w:autoSpaceDE w:val="0"/>
              <w:spacing w:before="0" w:after="0"/>
              <w:ind w:left="238" w:leftChars="99" w:right="233" w:rightChars="97"/>
              <w:jc w:val="both"/>
              <w:rPr>
                <w:rFonts w:cs="Times New Roman"/>
                <w:color w:val="000000" w:themeColor="text1"/>
                <w:sz w:val="22"/>
                <w:szCs w:val="22"/>
                <w:highlight w:val="none"/>
                <w:lang w:val="ru-RU"/>
              </w:rPr>
            </w:pPr>
            <w:r>
              <w:rPr>
                <w:rFonts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lang w:val="ru-RU"/>
              </w:rPr>
              <w:t>Постановление администрации Шелтозерского вепсского сельского поселения о</w:t>
            </w:r>
            <w:r>
              <w:rPr>
                <w:rFonts w:cs="Times New Roman"/>
                <w:b w:val="0"/>
                <w:bCs/>
                <w:color w:val="000000" w:themeColor="text1"/>
                <w:spacing w:val="-1"/>
                <w:sz w:val="22"/>
                <w:szCs w:val="22"/>
                <w:highlight w:val="none"/>
                <w:lang w:val="ru-RU"/>
              </w:rPr>
              <w:t>т 02.10.2023 г. № 41 «</w:t>
            </w:r>
            <w:r>
              <w:rPr>
                <w:rFonts w:cs="Times New Roman"/>
                <w:b w:val="0"/>
                <w:bCs/>
                <w:color w:val="000000" w:themeColor="text1"/>
                <w:sz w:val="22"/>
                <w:szCs w:val="22"/>
                <w:highlight w:val="none"/>
                <w:lang w:val="ru-RU"/>
              </w:rPr>
      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A3DD">
            <w:pPr>
              <w:autoSpaceDE w:val="0"/>
              <w:snapToGrid w:val="0"/>
              <w:jc w:val="center"/>
              <w:rPr>
                <w:rStyle w:val="7"/>
                <w:color w:val="0000FF"/>
                <w:sz w:val="22"/>
                <w:szCs w:val="22"/>
                <w:highlight w:val="none"/>
              </w:rPr>
            </w:pPr>
            <w:r>
              <w:rPr>
                <w:color w:val="0000FF"/>
                <w:highlight w:val="none"/>
              </w:rPr>
              <w:fldChar w:fldCharType="begin"/>
            </w:r>
            <w:r>
              <w:rPr>
                <w:color w:val="0000FF"/>
                <w:highlight w:val="none"/>
              </w:rPr>
              <w:instrText xml:space="preserve"> HYPERLINK "http://sheltozero32.dev.mediaweb.ru/o_nas/dministratsiya/dministrativnie_reglamenti/predostavlenie_vipiski__iz__reestra__munitsipalnogo__imuschestva/" </w:instrText>
            </w:r>
            <w:r>
              <w:rPr>
                <w:color w:val="0000FF"/>
                <w:highlight w:val="none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  <w:highlight w:val="none"/>
              </w:rPr>
              <w:t>http://sheltozero32.dev.mediaweb.ru/o_nas/dministratsiya/dministrativnie_reglamenti/predostavlenie_vipiski__iz__reestra__munitsipalnogo__imuschestva/</w:t>
            </w:r>
            <w:r>
              <w:rPr>
                <w:rStyle w:val="7"/>
                <w:color w:val="0000FF"/>
                <w:sz w:val="22"/>
                <w:szCs w:val="22"/>
                <w:highlight w:val="none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A5B4">
            <w:pPr>
              <w:jc w:val="center"/>
              <w:rPr>
                <w:rFonts w:hint="default"/>
                <w:color w:val="000000" w:themeColor="text1"/>
                <w:sz w:val="22"/>
                <w:szCs w:val="22"/>
                <w:highlight w:val="none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54B5">
            <w:pPr>
              <w:jc w:val="center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86FB">
            <w:pPr>
              <w:jc w:val="center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>нет</w:t>
            </w:r>
          </w:p>
        </w:tc>
      </w:tr>
      <w:tr w14:paraId="7830F5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A8AF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6231">
            <w:pPr>
              <w:tabs>
                <w:tab w:val="left" w:pos="1051"/>
              </w:tabs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Присвоение адреса объекту адресации, изменение и </w:t>
            </w:r>
            <w:r>
              <w:rPr>
                <w:rFonts w:eastAsia="Calibri"/>
                <w:spacing w:val="-4"/>
                <w:sz w:val="22"/>
                <w:szCs w:val="22"/>
              </w:rPr>
              <w:t>аннулирование такого адреса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220B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Шелтозерского вепсского сельского поселения от 31.03.2022 г. № 18 «Об утверждении административного регламента предоставления муниципальной услуги</w:t>
            </w:r>
            <w:r>
              <w:rPr>
                <w:spacing w:val="-4"/>
                <w:sz w:val="22"/>
                <w:szCs w:val="22"/>
              </w:rPr>
              <w:t xml:space="preserve"> «Присвоение адреса объекту адресации, изменение и 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аннулирование такого адреса» </w:t>
            </w:r>
            <w:r>
              <w:rPr>
                <w:sz w:val="22"/>
                <w:szCs w:val="22"/>
              </w:rPr>
              <w:t xml:space="preserve">(в редакции постановления № 51 от 17.11.2022 г.) 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207E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"http://sheltozero32.dev.mediaweb.ru/o_nas/dministratsiya/dministrativnie_reglamenti/prisvoenie_adresa_ob_ektu_adresatsii__izmenenie_i_annulirovanie_takogo_adresa/"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http://sheltozero32.dev.mediaweb.ru/o_nas/dministratsiya/dministrativnie_reglamenti/prisvoenie_adresa_ob_ektu_adresatsii__izmenenie_i_annulirovanie_takogo_adresa/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C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D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B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1EBC00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6A4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98E8">
            <w:pPr>
              <w:pStyle w:val="4"/>
              <w:ind w:left="180" w:right="180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на территории Шелтозерского вепсского сельского поселения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747F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Шелтозерского вепсского сельского поселения от 21.02.2022 г. № 7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Шелтозерского вепсского сельского поселения»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FBEB7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"http://sheltozero32.dev.mediaweb.ru/o_nas/dministratsiya/dministrativnie_reglamenti/napravlenie_uvedomleniya_o_planiruemom_snose_ob_ekta_kapitalnogo_stroitelstva_i_uvedomleniya_o_zavershenii_snosa_ob_ekta_kapitalnogo_stroitelstva/"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http://sheltozero32.dev.mediaweb.ru/o_nas/dministratsiya/dministrativnie_reglamenti/napravlenie_uvedomleniya_o_planiruemom_snose_ob_ekta_kapitalnogo_stroitelstva_i_uvedomleniya_o_zavershenii_snosa_ob_ekta_kapitalnogo_stroitelstva/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F1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B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5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6FCF58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5930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A6F0">
            <w:pPr>
              <w:widowControl w:val="0"/>
              <w:tabs>
                <w:tab w:val="left" w:pos="0"/>
              </w:tabs>
              <w:suppressAutoHyphens/>
              <w:autoSpaceDE w:val="0"/>
              <w:ind w:left="0" w:leftChars="0" w:firstLine="0" w:firstLineChars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  <w:p w14:paraId="3C71F83B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5A68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Шелтозерского вепсского сельского поселения от 24.02.2015 г. № 10 «Об утверждении административного </w:t>
            </w:r>
            <w:r>
              <w:rPr>
                <w:color w:val="000000"/>
                <w:sz w:val="22"/>
                <w:szCs w:val="22"/>
              </w:rPr>
              <w:t xml:space="preserve">регламента по предоставлению муниципальной услуги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eastAsia="ar-SA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  <w:r>
              <w:rPr>
                <w:sz w:val="22"/>
                <w:szCs w:val="22"/>
              </w:rPr>
              <w:t>» (в редакции Постановлений № 39 от 30.08.2016 г., № 33 от 24.06.2016 г., № 9 от 17.03.2021 г.)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2D17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"https://sheltozero.ru/o_nas/dministratsiya/dministrativnie_reglamenti/vidacha_spetsialnih_razreshenii_na_dvizhenie_po_avtomobilnim_dorogam_mestnogo_znacheniya_transportnih_sredstv__osuschestvlyayuschih_perevozki_opasnih__tyazhelovesnih_i__ili__krupnogabaritnih_gruzov/"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https://sheltozero.ru/o_nas/dministratsiya/dministrativnie_reglamenti/vidacha_spetsialnih_razreshenii_na_dvizhenie_po_avtomobilnim_dorogam_mestnogo_znacheniya_transportnih_sredstv__osuschestvlyayuschih_perevozki_opasnih__tyazhelovesnih_i__ili__krupnogabaritnih_gruzov/</w:t>
            </w:r>
            <w:r>
              <w:rPr>
                <w:rStyle w:val="8"/>
                <w:color w:val="0000FF"/>
                <w:sz w:val="22"/>
                <w:szCs w:val="22"/>
              </w:rPr>
              <w:fldChar w:fldCharType="end"/>
            </w:r>
          </w:p>
          <w:p w14:paraId="2EADC4A2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E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A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3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6C3AA4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12A10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487B1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Выдача разрешений на выполнение авиационных работ, парашютных прыжков, демонстрационных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полётов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воздушных судов,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полётов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беспилотных воздушных судов (за исключением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полётов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беспилотных воздушных судов с максимальной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взлётной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массой менее 0,25 кг),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подъёма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привязных аэростатов над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населёнными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пунктами, а также посадки (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взлёта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) на расположенные в границах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населённых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2DF4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 xml:space="preserve">Постановление </w:t>
            </w:r>
            <w:r>
              <w:rPr>
                <w:sz w:val="22"/>
                <w:szCs w:val="22"/>
              </w:rPr>
              <w:t xml:space="preserve">администрации Шелтозерского вепсского сельского поселения </w:t>
            </w:r>
            <w:r>
              <w:rPr>
                <w:rFonts w:eastAsia="SimSun"/>
                <w:color w:val="000000"/>
                <w:sz w:val="22"/>
                <w:szCs w:val="22"/>
              </w:rPr>
              <w:t xml:space="preserve">№ 18 от 11.05.2023 г. </w:t>
            </w:r>
            <w:r>
              <w:rPr>
                <w:sz w:val="22"/>
                <w:szCs w:val="22"/>
              </w:rPr>
              <w:t>«Об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подъёма привязных аэростатов над населёнными пунктами, а также посадки (взлёта) на расположенные в границах населённых пунктов площадки, сведения о которых не опубликованы в документах аэронавигационной информации»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EED5">
            <w:pPr>
              <w:autoSpaceDE w:val="0"/>
              <w:snapToGrid w:val="0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s://sheltozero.ru/o_nas/dministratsiya/dministrativnie_reglamenti/vidacha_razresheniya_na_vipolnenie_aviatsionnih_rabot__parashyutnih_prizhkov__demonstratsionnih_polyotov_vozdushnih_sudov__polyotov_bespilotnih_letatelnih_apparatov__pod_yomov_privyaznih_aerostatov__a_takzhe_posadku__vzlyot__na_raspolozhennih_v_granitsah_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s://sheltozero.ru/o_nas/dministratsiya/dministrativnie_reglamenti/vidacha_razresheniya_na_vipolnenie_aviatsionnih_rabot__parashyutnih_prizhkov__demonstratsionnih_polyotov_vozdushnih_sudov__polyotov_bespilotnih_letatelnih_apparatov__pod_yomov_privyaznih_aerostatov__a_takzhe_posadku__vzlyot__na_raspolozhennih_v_granitsah_/</w:t>
            </w:r>
            <w:r>
              <w:rPr>
                <w:rStyle w:val="8"/>
                <w:color w:val="0000FF"/>
                <w:sz w:val="22"/>
                <w:szCs w:val="22"/>
              </w:rPr>
              <w:fldChar w:fldCharType="end"/>
            </w:r>
          </w:p>
          <w:p w14:paraId="28777382">
            <w:pPr>
              <w:autoSpaceDE w:val="0"/>
              <w:snapToGrid w:val="0"/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3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3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D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063776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CDD8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2084">
            <w:pPr>
              <w:pStyle w:val="4"/>
              <w:ind w:left="180" w:right="18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18BE">
            <w:pPr>
              <w:pStyle w:val="21"/>
              <w:tabs>
                <w:tab w:val="left" w:pos="3600"/>
              </w:tabs>
              <w:ind w:left="238" w:leftChars="99" w:right="233" w:rightChars="9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r>
              <w:rPr>
                <w:rFonts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дминистрации Шелтозерского вепсского сельского поселения от 03.10.2023 г. № 44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муниципальных программ»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D206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"http://sheltozero32.dev.mediaweb.ru/o_nas/dministratsiya/dministrativnie_reglamenti/predostavlenie_podderzhki_sub_ektam_malogo_i_srednego_predprinimatelstva_v_ramkah_realizatsii_munitsipalnih__programm/"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http://sheltozero32.dev.mediaweb.ru/o_nas/dministratsiya/dministrativnie_reglamenti/predostavlenie_podderzhki_sub_ektam_malogo_i_srednego_predprinimatelstva_v_ramkah_realizatsii_munitsipalnih__programm/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F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B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183C5F7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127E6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2B3B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Style w:val="22"/>
                <w:bCs/>
                <w:sz w:val="22"/>
                <w:szCs w:val="22"/>
                <w:lang w:val="ru-RU"/>
              </w:rPr>
              <w:t>Предоставление архивных справок, архивных выписок</w:t>
            </w:r>
            <w:r>
              <w:rPr>
                <w:rStyle w:val="22"/>
                <w:rFonts w:hint="default" w:ascii="Times New Roman"/>
                <w:bCs/>
                <w:sz w:val="22"/>
                <w:szCs w:val="22"/>
                <w:lang w:val="ru-RU"/>
              </w:rPr>
              <w:t xml:space="preserve"> и </w:t>
            </w:r>
            <w:r>
              <w:rPr>
                <w:rStyle w:val="22"/>
                <w:bCs/>
                <w:sz w:val="22"/>
                <w:szCs w:val="22"/>
                <w:lang w:val="ru-RU"/>
              </w:rPr>
              <w:t>копий архивных документов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8875">
            <w:pPr>
              <w:ind w:left="238" w:leftChars="99" w:right="233" w:rightChars="9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Постановление администрации Шелтозерского вепсского сельского поселения от 11.11.2022 г. № 49 «Об утверждении Административного регламента предоставления муниципальной услуги «Предоставление архивных справок, архивных выписок и копий архивных документов» 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BAED">
            <w:pPr>
              <w:autoSpaceDE w:val="0"/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"http://sheltozero32.dev.mediaweb.ru/o_nas/dministratsiya/dministrativnie_reglamenti/predostavlenie-arhivnyh-spravok-arhivnyh-vypisok-i-kopij-arhivnyh-dokumentov/"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8"/>
                <w:rFonts w:hint="default"/>
              </w:rPr>
              <w:t>http://sheltozero32.dev.mediaweb.ru/o_nas/dministratsiya/dministrativnie_reglamenti/predostavlenie-arhivnyh-spravok-arhivnyh-vypisok-i-kopij-arhivnyh-dokumentov/</w:t>
            </w:r>
            <w:r>
              <w:rPr>
                <w:rFonts w:hint="default"/>
              </w:rPr>
              <w:fldChar w:fldCharType="end"/>
            </w:r>
          </w:p>
          <w:p w14:paraId="7FD98499">
            <w:pPr>
              <w:autoSpaceD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D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D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0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7F5EF5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BE2D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8D00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Предоставление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разрешения на осуществление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земляных работ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40EE">
            <w:pPr>
              <w:snapToGrid w:val="0"/>
              <w:ind w:left="180" w:righ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Шелтозерского вепсского сельского поселения от 24.01.2023 г. № 1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EE32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"http://sheltozero32.dev.mediaweb.ru/o_nas/dministratsiya/dministrativnie_reglamenti/vidacha_ordera_na_provedenie_zemlyanih_rabot/"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http://sheltozero32.dev.mediaweb.ru/o_nas/dministratsiya/dministrativnie_reglamenti/vidacha_ordera_na_provedenie_zemlyanih_rabot/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8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B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9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404CE8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187E1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3454">
            <w:pPr>
              <w:pStyle w:val="4"/>
              <w:ind w:left="180" w:right="18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Выдача разрешений на право вырубки зелёных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насаждений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B5B4">
            <w:pPr>
              <w:pStyle w:val="12"/>
              <w:ind w:left="230" w:right="233" w:rightChars="97" w:firstLine="10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</w:rPr>
              <w:t>Постановление а</w:t>
            </w:r>
            <w:r>
              <w:rPr>
                <w:sz w:val="22"/>
                <w:szCs w:val="22"/>
              </w:rPr>
              <w:t>дминистрации Шелтозерского вепсского сельского поселения</w:t>
            </w:r>
            <w:r>
              <w:rPr>
                <w:rFonts w:eastAsia="SimSun"/>
                <w:color w:val="000000"/>
                <w:sz w:val="22"/>
                <w:szCs w:val="22"/>
              </w:rPr>
              <w:t xml:space="preserve"> № 17 от 05.05.2023 г. </w:t>
            </w:r>
            <w:r>
              <w:rPr>
                <w:sz w:val="22"/>
                <w:szCs w:val="22"/>
              </w:rPr>
              <w:t>«Об утверждении Административного регламента предоставления муниципальной услуги «Выдача разрешений на право вырубки зелёных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насаждений»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B19A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"http://sheltozero32.dev.mediaweb.ru/o_nas/dministratsiya/dministrativnie_reglamenti/vidacha_razreshenii_na_snos_zelyonih_nasazhdenii/"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</w:rPr>
              <w:t>http://sheltozero32.dev.mediaweb.ru/o_nas/dministratsiya/dministrativnie_reglamenti/vidacha_razreshenii_na_snos_zelyonih_nasazhdenii/</w:t>
            </w:r>
            <w:r>
              <w:rPr>
                <w:rStyle w:val="7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E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C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14:paraId="0C0BB6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54B56E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413">
            <w:pPr>
              <w:snapToGrid w:val="0"/>
              <w:ind w:left="180" w:right="180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</w:rPr>
              <w:t>Дача письменных разъяснений налогоплательщикам по вопросам применения муниципальных правовых актов Шелтозерского вепсского сельского поселения о местных налогах и сборах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54131">
            <w:pPr>
              <w:snapToGrid w:val="0"/>
              <w:ind w:left="180" w:right="180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 администрации Шелтозерского вепсского сельского поселения от 22.03.2022 г. № 12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муниципальных правовых актов Шелтозерского вепсского сельского поселения о местных налогах и сборах» (в редакции постановления № 43 от 26.11.2024 г.)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6DD4">
            <w:pPr>
              <w:autoSpaceDE w:val="0"/>
              <w:snapToGrid w:val="0"/>
              <w:ind w:firstLine="23"/>
              <w:jc w:val="center"/>
              <w:rPr>
                <w:color w:val="0000FF"/>
                <w:sz w:val="22"/>
                <w:szCs w:val="22"/>
                <w:lang w:eastAsia="ar-SA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"http://sheltozero32.dev.mediaweb.ru/o_nas/dministratsiya/dministrativnie_reglamenti/dacha_pismennih_raz_yasnenii_nalogoplatelschikam_po_voprosam_primeneniya_normativnih_pravovih_aktov_munitsipalnogo_obrazovaniya_o_mestnih_nalogah_i_sborah/"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  <w:sz w:val="22"/>
                <w:szCs w:val="22"/>
                <w:lang w:eastAsia="ar-SA"/>
              </w:rPr>
              <w:t>http://sheltozero32.dev.mediaweb.ru/o_nas/dministratsiya/dministrativnie_reglamenti/dacha_pismennih_raz_yasnenii_nalogoplatelschikam_po_voprosam_primeneniya_normativnih_pravovih_aktov_munitsipalnogo_obrazovaniya_o_mestnih_nalogah_i_sborah/</w:t>
            </w:r>
            <w:r>
              <w:rPr>
                <w:rStyle w:val="7"/>
                <w:color w:val="0000FF"/>
                <w:sz w:val="22"/>
                <w:szCs w:val="22"/>
                <w:lang w:eastAsia="ar-SA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987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BE3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093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14:paraId="0F8325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8852B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D11B">
            <w:pPr>
              <w:snapToGrid w:val="0"/>
              <w:ind w:left="180" w:right="180"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</w:rPr>
              <w:t>Предоставление информации о деятельности органов местного самоуправления Шелтозерского вепсского сельского поселения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6CDC">
            <w:pPr>
              <w:pStyle w:val="12"/>
              <w:ind w:left="238" w:leftChars="99" w:right="233" w:rightChars="97"/>
              <w:jc w:val="both"/>
              <w:rPr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 администрации Шелтозерского вепсского сельского поселения от 21.11.2022 г. № 54 «Об утверждении административного регламента предоставления муниципальной услуги «Предоставление информации о деятельности органов местного самоуправления Шелтозерского вепсского сельского поселения» (в редакции постановления № 44 от 26.11.2024 г.)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1648">
            <w:pPr>
              <w:autoSpaceDE w:val="0"/>
              <w:snapToGrid w:val="0"/>
              <w:ind w:firstLine="23"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HYPERLINK "http://sheltozero32.dev.mediaweb.ru/o_nas/dministratsiya/dministrativnie_reglamenti/predostavlenie_informatsii_o_deyatelnosti_omsu/" </w:instrText>
            </w:r>
            <w:r>
              <w:rPr>
                <w:color w:val="0000FF"/>
              </w:rPr>
              <w:fldChar w:fldCharType="separate"/>
            </w:r>
            <w:r>
              <w:rPr>
                <w:rStyle w:val="7"/>
                <w:color w:val="0000FF"/>
              </w:rPr>
              <w:t>http://sheltozero32.dev.mediaweb.ru/o_nas/dministratsiya/dministrativnie_reglamenti/predostavlenie_informatsii_o_deyatelnosti_omsu/</w:t>
            </w:r>
            <w:r>
              <w:rPr>
                <w:rStyle w:val="7"/>
                <w:color w:val="0000FF"/>
              </w:rPr>
              <w:fldChar w:fldCharType="end"/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E93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97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B1D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14:paraId="6C62E2DD">
      <w:pPr>
        <w:jc w:val="both"/>
        <w:rPr>
          <w:rFonts w:eastAsia="Calibri"/>
          <w:sz w:val="28"/>
          <w:szCs w:val="28"/>
          <w:lang w:eastAsia="en-US"/>
        </w:rPr>
      </w:pPr>
    </w:p>
    <w:sectPr>
      <w:headerReference r:id="rId3" w:type="default"/>
      <w:pgSz w:w="16838" w:h="11906" w:orient="landscape"/>
      <w:pgMar w:top="709" w:right="1134" w:bottom="567" w:left="1134" w:header="397" w:footer="39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208746"/>
    </w:sdtPr>
    <w:sdtContent>
      <w:p w14:paraId="0F651273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8CB8EC2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6B12"/>
    <w:rsid w:val="00012699"/>
    <w:rsid w:val="000D0DE4"/>
    <w:rsid w:val="000E77FD"/>
    <w:rsid w:val="0012546B"/>
    <w:rsid w:val="00130D91"/>
    <w:rsid w:val="002259E0"/>
    <w:rsid w:val="0024602E"/>
    <w:rsid w:val="00262DA0"/>
    <w:rsid w:val="00281776"/>
    <w:rsid w:val="00286741"/>
    <w:rsid w:val="002A6EC8"/>
    <w:rsid w:val="002D5960"/>
    <w:rsid w:val="0030055B"/>
    <w:rsid w:val="0033671A"/>
    <w:rsid w:val="00356AEE"/>
    <w:rsid w:val="00356D8D"/>
    <w:rsid w:val="0039552A"/>
    <w:rsid w:val="003A47A1"/>
    <w:rsid w:val="003C118E"/>
    <w:rsid w:val="00407F01"/>
    <w:rsid w:val="00413C4F"/>
    <w:rsid w:val="00427FF2"/>
    <w:rsid w:val="00485253"/>
    <w:rsid w:val="004A5DA9"/>
    <w:rsid w:val="004C5FE7"/>
    <w:rsid w:val="004D4EBA"/>
    <w:rsid w:val="00501590"/>
    <w:rsid w:val="00520095"/>
    <w:rsid w:val="00576B12"/>
    <w:rsid w:val="0059231D"/>
    <w:rsid w:val="00595FBB"/>
    <w:rsid w:val="0065603C"/>
    <w:rsid w:val="00656ED9"/>
    <w:rsid w:val="006733E0"/>
    <w:rsid w:val="00676587"/>
    <w:rsid w:val="00683A91"/>
    <w:rsid w:val="00687682"/>
    <w:rsid w:val="006B1A58"/>
    <w:rsid w:val="00701DFA"/>
    <w:rsid w:val="00713BBD"/>
    <w:rsid w:val="00717561"/>
    <w:rsid w:val="0073557A"/>
    <w:rsid w:val="007504A7"/>
    <w:rsid w:val="00753C15"/>
    <w:rsid w:val="00787726"/>
    <w:rsid w:val="00796706"/>
    <w:rsid w:val="007A0D16"/>
    <w:rsid w:val="007B0AE5"/>
    <w:rsid w:val="007F4C37"/>
    <w:rsid w:val="007F6AF2"/>
    <w:rsid w:val="0082049D"/>
    <w:rsid w:val="008319BB"/>
    <w:rsid w:val="008C6126"/>
    <w:rsid w:val="008F5EC2"/>
    <w:rsid w:val="009062F0"/>
    <w:rsid w:val="00960211"/>
    <w:rsid w:val="009F2BBA"/>
    <w:rsid w:val="00AA4B96"/>
    <w:rsid w:val="00AB18E3"/>
    <w:rsid w:val="00AB5360"/>
    <w:rsid w:val="00AD4B13"/>
    <w:rsid w:val="00B16994"/>
    <w:rsid w:val="00B17F2F"/>
    <w:rsid w:val="00B22BC0"/>
    <w:rsid w:val="00B34C40"/>
    <w:rsid w:val="00B3719F"/>
    <w:rsid w:val="00B648B3"/>
    <w:rsid w:val="00B6631C"/>
    <w:rsid w:val="00B92112"/>
    <w:rsid w:val="00B95B8F"/>
    <w:rsid w:val="00BE1363"/>
    <w:rsid w:val="00C743A0"/>
    <w:rsid w:val="00C74E7D"/>
    <w:rsid w:val="00C83F65"/>
    <w:rsid w:val="00CA07A7"/>
    <w:rsid w:val="00CA2817"/>
    <w:rsid w:val="00CA34B3"/>
    <w:rsid w:val="00CA39D1"/>
    <w:rsid w:val="00CC7A80"/>
    <w:rsid w:val="00CD0FE7"/>
    <w:rsid w:val="00CD424D"/>
    <w:rsid w:val="00CE0663"/>
    <w:rsid w:val="00D064E4"/>
    <w:rsid w:val="00D208A9"/>
    <w:rsid w:val="00D257B9"/>
    <w:rsid w:val="00D67170"/>
    <w:rsid w:val="00DA1021"/>
    <w:rsid w:val="00DB534E"/>
    <w:rsid w:val="00DE4F6A"/>
    <w:rsid w:val="00DF6647"/>
    <w:rsid w:val="00E83D8E"/>
    <w:rsid w:val="00E85550"/>
    <w:rsid w:val="00E94E8C"/>
    <w:rsid w:val="00EA07A0"/>
    <w:rsid w:val="00F07733"/>
    <w:rsid w:val="00F2310D"/>
    <w:rsid w:val="00F32CD7"/>
    <w:rsid w:val="00F33486"/>
    <w:rsid w:val="00F71C0E"/>
    <w:rsid w:val="00F93D21"/>
    <w:rsid w:val="00FA4F54"/>
    <w:rsid w:val="00FE12E7"/>
    <w:rsid w:val="00FE197C"/>
    <w:rsid w:val="00FF0AA5"/>
    <w:rsid w:val="048D6F54"/>
    <w:rsid w:val="08E91F6C"/>
    <w:rsid w:val="0AC414A9"/>
    <w:rsid w:val="111E2AD8"/>
    <w:rsid w:val="12794660"/>
    <w:rsid w:val="1D6F7656"/>
    <w:rsid w:val="1F9A3A9B"/>
    <w:rsid w:val="204C3F47"/>
    <w:rsid w:val="219E73DF"/>
    <w:rsid w:val="23972571"/>
    <w:rsid w:val="25F35064"/>
    <w:rsid w:val="273442DC"/>
    <w:rsid w:val="29CC77CE"/>
    <w:rsid w:val="2A925DCC"/>
    <w:rsid w:val="2DDB671C"/>
    <w:rsid w:val="34DA2F7D"/>
    <w:rsid w:val="392F0D68"/>
    <w:rsid w:val="3ADB4859"/>
    <w:rsid w:val="40E9615E"/>
    <w:rsid w:val="45EF750A"/>
    <w:rsid w:val="4652386D"/>
    <w:rsid w:val="48385308"/>
    <w:rsid w:val="489F29E7"/>
    <w:rsid w:val="4F884418"/>
    <w:rsid w:val="563267A0"/>
    <w:rsid w:val="56C961DA"/>
    <w:rsid w:val="5C243606"/>
    <w:rsid w:val="5FA949AA"/>
    <w:rsid w:val="60D24771"/>
    <w:rsid w:val="62C64FF3"/>
    <w:rsid w:val="64F87962"/>
    <w:rsid w:val="6A0F62B2"/>
    <w:rsid w:val="700943F8"/>
    <w:rsid w:val="78B00DA9"/>
    <w:rsid w:val="7EB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3"/>
    <w:qFormat/>
    <w:uiPriority w:val="0"/>
    <w:pPr>
      <w:outlineLvl w:val="0"/>
    </w:p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qFormat/>
    <w:uiPriority w:val="0"/>
    <w:pPr>
      <w:keepNext/>
      <w:spacing w:before="240" w:after="120"/>
      <w:jc w:val="center"/>
    </w:pPr>
    <w:rPr>
      <w:rFonts w:ascii="Times New Roman" w:hAnsi="Times New Roman"/>
      <w:b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Calibri" w:hAnsi="Calibri" w:eastAsia="Times New Roman" w:cs="Tahoma"/>
      <w:color w:val="000000"/>
      <w:kern w:val="3"/>
      <w:sz w:val="24"/>
      <w:szCs w:val="24"/>
      <w:lang w:val="en-US" w:eastAsia="en-US" w:bidi="ar-SA"/>
    </w:rPr>
  </w:style>
  <w:style w:type="character" w:styleId="7">
    <w:name w:val="FollowedHyperlink"/>
    <w:basedOn w:val="5"/>
    <w:qFormat/>
    <w:uiPriority w:val="0"/>
    <w:rPr>
      <w:color w:val="800080" w:themeColor="followedHyperlink"/>
      <w:u w:val="single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0"/>
    <w:rPr>
      <w:rFonts w:cs="Times New Roman"/>
      <w:b/>
      <w:bCs/>
      <w:lang w:val="en-GB"/>
    </w:rPr>
  </w:style>
  <w:style w:type="paragraph" w:styleId="10">
    <w:name w:val="Balloon Text"/>
    <w:basedOn w:val="1"/>
    <w:link w:val="18"/>
    <w:qFormat/>
    <w:uiPriority w:val="0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6"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qFormat/>
    <w:uiPriority w:val="1"/>
    <w:pPr>
      <w:ind w:left="272"/>
    </w:pPr>
  </w:style>
  <w:style w:type="paragraph" w:styleId="13">
    <w:name w:val="footer"/>
    <w:basedOn w:val="1"/>
    <w:link w:val="17"/>
    <w:qFormat/>
    <w:uiPriority w:val="0"/>
    <w:pPr>
      <w:tabs>
        <w:tab w:val="center" w:pos="4677"/>
        <w:tab w:val="right" w:pos="9355"/>
      </w:tabs>
    </w:pPr>
  </w:style>
  <w:style w:type="paragraph" w:styleId="14">
    <w:name w:val="HTML Preformatted"/>
    <w:basedOn w:val="1"/>
    <w:link w:val="2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Batang" w:cs="Courier New"/>
      <w:sz w:val="20"/>
      <w:szCs w:val="20"/>
      <w:lang w:eastAsia="ko-KR"/>
    </w:rPr>
  </w:style>
  <w:style w:type="table" w:styleId="15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link w:val="11"/>
    <w:qFormat/>
    <w:uiPriority w:val="99"/>
    <w:rPr>
      <w:sz w:val="24"/>
      <w:szCs w:val="24"/>
    </w:rPr>
  </w:style>
  <w:style w:type="character" w:customStyle="1" w:styleId="17">
    <w:name w:val="Нижний колонтитул Знак"/>
    <w:link w:val="13"/>
    <w:qFormat/>
    <w:uiPriority w:val="0"/>
    <w:rPr>
      <w:sz w:val="24"/>
      <w:szCs w:val="24"/>
    </w:rPr>
  </w:style>
  <w:style w:type="character" w:customStyle="1" w:styleId="18">
    <w:name w:val="Текст выноски Знак"/>
    <w:basedOn w:val="5"/>
    <w:link w:val="10"/>
    <w:qFormat/>
    <w:uiPriority w:val="0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0"/>
    <w:pPr>
      <w:suppressAutoHyphens/>
    </w:pPr>
    <w:rPr>
      <w:rFonts w:ascii="Times New Roman" w:hAnsi="Times New Roman" w:eastAsia="Times New Roman" w:cs="Times New Roman"/>
      <w:kern w:val="1"/>
      <w:sz w:val="24"/>
      <w:szCs w:val="24"/>
      <w:lang w:val="ru-RU" w:eastAsia="ar-SA" w:bidi="ar-SA"/>
    </w:rPr>
  </w:style>
  <w:style w:type="character" w:customStyle="1" w:styleId="20">
    <w:name w:val="ConsPlusNormal Знак"/>
    <w:basedOn w:val="5"/>
    <w:link w:val="21"/>
    <w:qFormat/>
    <w:locked/>
    <w:uiPriority w:val="0"/>
    <w:rPr>
      <w:rFonts w:ascii="Arial" w:hAnsi="Arial" w:cs="Arial"/>
      <w:lang w:eastAsia="ar-SA"/>
    </w:rPr>
  </w:style>
  <w:style w:type="paragraph" w:customStyle="1" w:styleId="21">
    <w:name w:val="ConsPlusNormal"/>
    <w:link w:val="20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ar-SA" w:bidi="ar-SA"/>
    </w:rPr>
  </w:style>
  <w:style w:type="character" w:customStyle="1" w:styleId="22">
    <w:name w:val="Font Style14"/>
    <w:basedOn w:val="5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3">
    <w:name w:val="Стандартный HTML Знак"/>
    <w:basedOn w:val="5"/>
    <w:link w:val="14"/>
    <w:qFormat/>
    <w:uiPriority w:val="99"/>
    <w:rPr>
      <w:rFonts w:ascii="Courier New" w:hAnsi="Courier New" w:eastAsia="Batang" w:cs="Courier New"/>
      <w:lang w:eastAsia="ko-KR"/>
    </w:rPr>
  </w:style>
  <w:style w:type="paragraph" w:customStyle="1" w:styleId="24">
    <w:name w:val="Нормальный"/>
    <w:basedOn w:val="4"/>
    <w:qFormat/>
    <w:uiPriority w:val="0"/>
  </w:style>
  <w:style w:type="paragraph" w:customStyle="1" w:styleId="25">
    <w:name w:val="Default"/>
    <w:qFormat/>
    <w:uiPriority w:val="99"/>
    <w:pPr>
      <w:suppressAutoHyphens/>
      <w:spacing w:line="100" w:lineRule="atLeast"/>
    </w:pPr>
    <w:rPr>
      <w:rFonts w:ascii="Calibri" w:hAnsi="Calibri" w:eastAsia="Times New Roman" w:cs="Calibri"/>
      <w:color w:val="000000"/>
      <w:sz w:val="24"/>
      <w:szCs w:val="24"/>
      <w:lang w:val="ru-RU" w:eastAsia="ar-SA" w:bidi="ar-SA"/>
    </w:rPr>
  </w:style>
  <w:style w:type="paragraph" w:customStyle="1" w:styleId="26">
    <w:name w:val="ConsPlusTitle"/>
    <w:qFormat/>
    <w:uiPriority w:val="0"/>
    <w:pPr>
      <w:widowControl w:val="0"/>
      <w:suppressAutoHyphens/>
      <w:spacing w:line="100" w:lineRule="atLeast"/>
    </w:pPr>
    <w:rPr>
      <w:rFonts w:ascii="Calibri" w:hAnsi="Calibri" w:eastAsia="Times New Roman" w:cs="Calibri"/>
      <w:b/>
      <w:bCs/>
      <w:sz w:val="24"/>
      <w:szCs w:val="24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MERRK</Company>
  <Pages>5</Pages>
  <Words>1628</Words>
  <Characters>9284</Characters>
  <Lines>77</Lines>
  <Paragraphs>21</Paragraphs>
  <TotalTime>81</TotalTime>
  <ScaleCrop>false</ScaleCrop>
  <LinksUpToDate>false</LinksUpToDate>
  <CharactersWithSpaces>10891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2018-08-01T10:09:00Z</dcterms:created>
  <dc:creator>User</dc:creator>
  <cp:lastModifiedBy>User</cp:lastModifiedBy>
  <cp:lastPrinted>2022-10-07T09:46:00Z</cp:lastPrinted>
  <dcterms:modified xsi:type="dcterms:W3CDTF">2025-11-27T06:53:25Z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80278625C8EA435290AE8DA686A1C203</vt:lpwstr>
  </property>
</Properties>
</file>